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PREMISE, THE REFUSALS, AND THE ANSWERS</w:t>
      </w:r>
    </w:p>
    <w:p/>
    <w:p>
      <w:r>
        <w:t>Not for filing. This is so you can see your own case from the other side of the desk.</w:t>
      </w:r>
    </w:p>
    <w:p/>
    <w:p>
      <w:r>
        <w:t>⚠ Every legal citation below is for you to verify against gov.uk and the current guidance</w:t>
      </w:r>
    </w:p>
    <w:p>
      <w:r>
        <w:t>before you rely on it. I am not a lawyer and this is not legal advice.</w:t>
      </w:r>
    </w:p>
    <w:p/>
    <w:p>
      <w:r>
        <w:t>____________________________________________________________</w:t>
      </w:r>
    </w:p>
    <w:p/>
    <w:p>
      <w:pPr>
        <w:pStyle w:val="Heading2"/>
      </w:pPr>
      <w:r>
        <w:t>PART 1 — THE PREMISE</w:t>
      </w:r>
    </w:p>
    <w:p/>
    <w:p>
      <w:pPr>
        <w:pStyle w:val="Heading3"/>
      </w:pPr>
      <w:r>
        <w:t>In one sentence</w:t>
      </w:r>
    </w:p>
    <w:p>
      <w:r>
        <w:t>Three British children, I am their mother and their primary carer, and it is not reasonable</w:t>
      </w:r>
    </w:p>
    <w:p>
      <w:r>
        <w:t>to expect British children to leave their own country.</w:t>
      </w:r>
    </w:p>
    <w:p/>
    <w:p>
      <w:pPr>
        <w:pStyle w:val="Heading3"/>
      </w:pPr>
      <w:r>
        <w:t>Why it has to be Article 8 and not an ordinary family visa</w:t>
      </w:r>
    </w:p>
    <w:p>
      <w:r>
        <w:t>You are here as a visitor. Paragraph E-LTRP.2.1(a) of Appendix FM stops a visitor switching</w:t>
      </w:r>
    </w:p>
    <w:p>
      <w:r>
        <w:t>in-country onto a partner route. You cannot use the parent route either, because you live with</w:t>
      </w:r>
    </w:p>
    <w:p>
      <w:r>
        <w:t>the children's British father, who is your partner. So the only door open is a freestanding</w:t>
      </w:r>
    </w:p>
    <w:p>
      <w:r>
        <w:t>human rights claim outside the Rules, on form FLR(FP), considered under GEN.3.2 of</w:t>
      </w:r>
    </w:p>
    <w:p>
      <w:r>
        <w:t>Appendix FM: would refusal produce unjustifiably harsh consequences.</w:t>
      </w:r>
    </w:p>
    <w:p/>
    <w:p>
      <w:r>
        <w:t>That is not a lesser route. It is the route Parliament and the courts built for exactly this.</w:t>
      </w:r>
    </w:p>
    <w:p/>
    <w:p>
      <w:pPr>
        <w:pStyle w:val="Heading3"/>
      </w:pPr>
      <w:r>
        <w:t>The engine of the case: section 117B(6)</w:t>
      </w:r>
    </w:p>
    <w:p>
      <w:r>
        <w:t>Section 117B(6) NIAA 2002 says that where a person is not liable to deportation, the public</w:t>
      </w:r>
    </w:p>
    <w:p>
      <w:r>
        <w:t>interest does not require their removal if:</w:t>
      </w:r>
    </w:p>
    <w:p/>
    <w:p>
      <w:r>
        <w:t>1. they have a genuine and subsisting parental relationship with a qualifying child, and</w:t>
      </w:r>
    </w:p>
    <w:p>
      <w:r>
        <w:t>2. it would not be reasonable to expect that child to leave the UK.</w:t>
      </w:r>
    </w:p>
    <w:p/>
    <w:p>
      <w:r>
        <w:t>Two things make this powerful for you.</w:t>
      </w:r>
    </w:p>
    <w:p/>
    <w:p>
      <w:r>
        <w:t>First, your children are qualifying children from birth. Section 117D(1) defines a</w:t>
      </w:r>
    </w:p>
    <w:p>
      <w:r>
        <w:t>qualifying child as a British citizen child or a child with seven years' continuous</w:t>
      </w:r>
    </w:p>
    <w:p>
      <w:r>
        <w:t>residence. Your three are British citizens. The seven-year limb is irrelevant to you, so the</w:t>
      </w:r>
    </w:p>
    <w:p>
      <w:r>
        <w:t>fact that they arrived in April 2026 does not touch their qualifying status at all.</w:t>
      </w:r>
    </w:p>
    <w:p/>
    <w:p>
      <w:r>
        <w:t>Second, if both limbs are met, that is the end of the balancing exercise. It is not a</w:t>
      </w:r>
    </w:p>
    <w:p>
      <w:r>
        <w:t>sympathy test you have to win. Parliament has already drawn the conclusion.</w:t>
      </w:r>
    </w:p>
    <w:p/>
    <w:p>
      <w:pPr>
        <w:pStyle w:val="Heading3"/>
      </w:pPr>
      <w:r>
        <w:t>Why they are British</w:t>
      </w:r>
    </w:p>
    <w:p>
      <w:r>
        <w:t>Eaymon was born in the UK, so he is British otherwise than by descent. Under section</w:t>
      </w:r>
    </w:p>
    <w:p>
      <w:r>
        <w:t>2(1)(a) British Nationality Act 1981 all three children acquired British citizenship</w:t>
      </w:r>
    </w:p>
    <w:p>
      <w:r>
        <w:t>automatically at birth, wherever they were born. The passports evidence that citizenship;</w:t>
      </w:r>
    </w:p>
    <w:p>
      <w:r>
        <w:t>they did not create it. Their birth certificates and his UK birth certificate are what prove</w:t>
      </w:r>
    </w:p>
    <w:p>
      <w:r>
        <w:t>the chain, which is why his birth certificate has to be in the bundle.</w:t>
      </w:r>
    </w:p>
    <w:p/>
    <w:p>
      <w:r>
        <w:t>____________________________________________________________</w:t>
      </w:r>
    </w:p>
    <w:p/>
    <w:p>
      <w:pPr>
        <w:pStyle w:val="Heading2"/>
      </w:pPr>
      <w:r>
        <w:t>PART 2 — HOW THEY CAN REFUSE, AND WHAT ANSWERS IT</w:t>
      </w:r>
    </w:p>
    <w:p/>
    <w:p>
      <w:r>
        <w:t>Nine realistic refusal lines, strongest first.</w:t>
      </w:r>
    </w:p>
    <w:p/>
    <w:p>
      <w:pPr>
        <w:pStyle w:val="Heading3"/>
      </w:pPr>
      <w:r>
        <w:t>REFUSAL 1 — "No child is being expected to leave, so 117B(6) is not engaged"</w:t>
      </w:r>
    </w:p>
    <w:p>
      <w:r>
        <w:t>Their argument: the children will stay here with their British father. Nobody is expecting</w:t>
      </w:r>
    </w:p>
    <w:p>
      <w:r>
        <w:t>them to leave. So the second limb never arises and the section does nothing for you.</w:t>
      </w:r>
    </w:p>
    <w:p/>
    <w:p>
      <w:r>
        <w:t>This is the single most likely refusal you will get. It is the standard one in this exact</w:t>
      </w:r>
    </w:p>
    <w:p>
      <w:r>
        <w:t>family shape.</w:t>
      </w:r>
    </w:p>
    <w:p/>
    <w:p>
      <w:r>
        <w:t>Your answer. The question is hypothetical and must be asked anyway. The Secretary of</w:t>
      </w:r>
    </w:p>
    <w:p>
      <w:r>
        <w:t>State's own guidance says so, in terms: consideration of whether it is reasonable to expect a</w:t>
      </w:r>
    </w:p>
    <w:p>
      <w:r>
        <w:t>child to leave "must be undertaken regardless of whether the child is actually expected to</w:t>
      </w:r>
    </w:p>
    <w:p>
      <w:r>
        <w:t>leave the UK", citing SSHD v AB (Jamaica) &amp; Anor [2019] EWCA Civ 661. See also</w:t>
      </w:r>
    </w:p>
    <w:p>
      <w:r>
        <w:t>JG (s.117B(6)) Turkey [2019] UKUT 72 (IAC). You are quoting their own policy back at them,</w:t>
      </w:r>
    </w:p>
    <w:p>
      <w:r>
        <w:t>which is the strongest form this answer can take. Covering letter 6.7 and 6.8.</w:t>
      </w:r>
    </w:p>
    <w:p/>
    <w:p>
      <w:r>
        <w:t>Strength: strong. This is settled and it is in their own guidance.</w:t>
      </w:r>
    </w:p>
    <w:p/>
    <w:p>
      <w:pPr>
        <w:pStyle w:val="Heading3"/>
      </w:pPr>
      <w:r>
        <w:t>REFUSAL 2 — "It IS reasonable to expect these children to leave"</w:t>
      </w:r>
    </w:p>
    <w:p>
      <w:r>
        <w:t>Their argument: they are 13, 12 and 10, they speak English, they lived in Canada from 2015</w:t>
      </w:r>
    </w:p>
    <w:p>
      <w:r>
        <w:t>to 2025, they may well hold Canadian citizenship, and they have only been in the UK since</w:t>
      </w:r>
    </w:p>
    <w:p>
      <w:r>
        <w:t>April 2026. Five months. Children are adaptable. Reasonable.</w:t>
      </w:r>
    </w:p>
    <w:p/>
    <w:p>
      <w:r>
        <w:t>Be honest with yourself: this is their best ground. Five months of residence against ten</w:t>
      </w:r>
    </w:p>
    <w:p>
      <w:r>
        <w:t>years in Canada is a real fact and it is not going away.</w:t>
      </w:r>
    </w:p>
    <w:p/>
    <w:p>
      <w:r>
        <w:t>Your answer, and it is a good one. The guidance sets its own trigger for expecting a child</w:t>
      </w:r>
    </w:p>
    <w:p>
      <w:r>
        <w:t>to relocate: "Where both parents are expected to leave the UK, the natural expectation is</w:t>
      </w:r>
    </w:p>
    <w:p>
      <w:r>
        <w:t>that the child would go with them." Both parents are not expected to leave. Their father</w:t>
      </w:r>
    </w:p>
    <w:p>
      <w:r>
        <w:t>is a British citizen with a right of abode. He is not leaving and cannot be asked to. The</w:t>
      </w:r>
    </w:p>
    <w:p>
      <w:r>
        <w:t>condition on which that expectation rests is simply absent here.</w:t>
      </w:r>
    </w:p>
    <w:p/>
    <w:p>
      <w:r>
        <w:t>Add to that: KO (Nigeria) [2018] UKSC 53, which directs the reasonableness question at the</w:t>
      </w:r>
    </w:p>
    <w:p>
      <w:r>
        <w:t>child rather than at the parent's immigration conduct, and ZH (Tanzania) [2011] UKSC 4, which</w:t>
      </w:r>
    </w:p>
    <w:p>
      <w:r>
        <w:t>holds that British citizenship carries particular weight and British children are not lightly</w:t>
      </w:r>
    </w:p>
    <w:p>
      <w:r>
        <w:t>to be expected to leave their own country. And the guidance's own starting point: "we would</w:t>
      </w:r>
    </w:p>
    <w:p>
      <w:r>
        <w:t>not normally expect a qualifying child to leave the UK."</w:t>
      </w:r>
    </w:p>
    <w:p/>
    <w:p>
      <w:r>
        <w:t>Do not fight the Canada facts. Concede them plainly, as the letter does at 6.9. A caseworker</w:t>
      </w:r>
    </w:p>
    <w:p>
      <w:r>
        <w:t>who catches you minimising a ten-year residence stops believing the rest.</w:t>
      </w:r>
    </w:p>
    <w:p/>
    <w:p>
      <w:r>
        <w:t>Strength: good, but this is the contested ground. Expect the refusal here if you get one.</w:t>
      </w:r>
    </w:p>
    <w:p/>
    <w:p>
      <w:pPr>
        <w:pStyle w:val="Heading3"/>
      </w:pPr>
      <w:r>
        <w:t>REFUSAL 3 — "Go home and apply for entry clearance"</w:t>
      </w:r>
    </w:p>
    <w:p>
      <w:r>
        <w:t>Their argument: she can return to Canada and apply as a spouse from there. A temporary</w:t>
      </w:r>
    </w:p>
    <w:p>
      <w:r>
        <w:t>separation is proportionate. Chikwamba has been narrowed by Alam &amp; Rahman [2023] EWCA Civ 30,</w:t>
      </w:r>
    </w:p>
    <w:p>
      <w:r>
        <w:t>so there is no presumption in your favour.</w:t>
      </w:r>
    </w:p>
    <w:p/>
    <w:p>
      <w:r>
        <w:t>Your answer. Concede Alam immediately, then show the separation would not be short. His</w:t>
      </w:r>
    </w:p>
    <w:p>
      <w:r>
        <w:t>income is US employment income, and Appendix FM-SE lets overseas earnings count only where the</w:t>
      </w:r>
    </w:p>
    <w:p>
      <w:r>
        <w:t>sponsor returns with a confirmed UK job offer starting within three months. He returned in</w:t>
      </w:r>
    </w:p>
    <w:p>
      <w:r>
        <w:t>April 2026 with no such offer. Beamhaus was incorporated 15 July 2026 and has no completed</w:t>
      </w:r>
    </w:p>
    <w:p>
      <w:r>
        <w:t>financial year until roughly mid-2027. Then add twelve weeks' processing on top.</w:t>
      </w:r>
    </w:p>
    <w:p/>
    <w:p>
      <w:r>
        <w:t>⚠ The hole in this, and you should know it is there. They can answer that Eaymon simply</w:t>
      </w:r>
    </w:p>
    <w:p>
      <w:r>
        <w:t>takes a salaried UK job, and six months of payslips then satisfies the £29,000. That turns</w:t>
      </w:r>
    </w:p>
    <w:p>
      <w:r>
        <w:t>"a year or more" into something closer to nine months. It is still a long separation from three</w:t>
      </w:r>
    </w:p>
    <w:p>
      <w:r>
        <w:t>children, and the argument survives, but it is not watertight and you should not pretend it is.</w:t>
      </w:r>
    </w:p>
    <w:p>
      <w:r>
        <w:t>This is also why the letter keeps section 8 short: it is a rebuttal, not your case.</w:t>
      </w:r>
    </w:p>
    <w:p/>
    <w:p>
      <w:r>
        <w:t>Strength: adequate. It is a shield, not the sword.</w:t>
      </w:r>
    </w:p>
    <w:p/>
    <w:p>
      <w:pPr>
        <w:pStyle w:val="Heading3"/>
      </w:pPr>
      <w:r>
        <w:t>REFUSAL 4 — Suitability: "she entered as a visitor intending to settle"</w:t>
      </w:r>
    </w:p>
    <w:p>
      <w:r>
        <w:t>Their argument: the tenancy was secured 22 March 2026 and the schools contacted 13 March</w:t>
      </w:r>
    </w:p>
    <w:p>
      <w:r>
        <w:t>2026, both before she arrived on 6 April. She entered as a visitor and applied to remain five</w:t>
      </w:r>
    </w:p>
    <w:p>
      <w:r>
        <w:t>months later. She never intended to visit.</w:t>
      </w:r>
    </w:p>
    <w:p/>
    <w:p>
      <w:r>
        <w:t>This is the second most dangerous ground, and it is the one where a wrong word is fatal,</w:t>
      </w:r>
    </w:p>
    <w:p>
      <w:r>
        <w:t>because it invites a deception finding, which follows you into every future application.</w:t>
      </w:r>
    </w:p>
    <w:p/>
    <w:p>
      <w:r>
        <w:t>Your answer. Those arrangements were made by a British father for himself and three British</w:t>
      </w:r>
    </w:p>
    <w:p>
      <w:r>
        <w:t>children returning to their own country, and they were made from Spain, where the family was</w:t>
      </w:r>
    </w:p>
    <w:p>
      <w:r>
        <w:t>then living. They say nothing about your status. That is Eaymon's paragraph 7, and it is why</w:t>
      </w:r>
    </w:p>
    <w:p>
      <w:r>
        <w:t>his statement matters.</w:t>
      </w:r>
    </w:p>
    <w:p/>
    <w:p>
      <w:r>
        <w:t>⚠ Paragraph 8 of your own statement has to be true and has to be yours. Whatever your actual</w:t>
      </w:r>
    </w:p>
    <w:p>
      <w:r>
        <w:t>intention was on 6 April, write that. An honest answer that is unhelpful costs you far less than</w:t>
      </w:r>
    </w:p>
    <w:p>
      <w:r>
        <w:t>a helpful answer that is caught. Nobody is refused for having intended to settle. People are</w:t>
      </w:r>
    </w:p>
    <w:p>
      <w:r>
        <w:t>refused for being caught shading it.</w:t>
      </w:r>
    </w:p>
    <w:p/>
    <w:p>
      <w:r>
        <w:t>Strength: manageable, entirely dependent on you writing paragraph 8 straight.</w:t>
      </w:r>
    </w:p>
    <w:p/>
    <w:p>
      <w:pPr>
        <w:pStyle w:val="Heading3"/>
      </w:pPr>
      <w:r>
        <w:t>REFUSAL 5 — Non-disclosure of the February visit</w:t>
      </w:r>
    </w:p>
    <w:p>
      <w:r>
        <w:t>Their argument: she failed to disclose a previous UK visit. Border Force holds the records.</w:t>
      </w:r>
    </w:p>
    <w:p/>
    <w:p>
      <w:r>
        <w:t>Your answer: it is disclosed, at 2.3 of the letter and paragraph 6 of your statement,</w:t>
      </w:r>
    </w:p>
    <w:p>
      <w:r>
        <w:t>27 February to 3 March 2026. Neutralised, but only because it went in. It was absent from</w:t>
      </w:r>
    </w:p>
    <w:p>
      <w:r>
        <w:t>the bundle until today and would have been a genuine own goal.</w:t>
      </w:r>
    </w:p>
    <w:p/>
    <w:p>
      <w:r>
        <w:t>Strength: closed.</w:t>
      </w:r>
    </w:p>
    <w:p/>
    <w:p>
      <w:pPr>
        <w:pStyle w:val="Heading3"/>
      </w:pPr>
      <w:r>
        <w:t>REFUSAL 6 — "Family life was formed while her status was precarious"</w:t>
      </w:r>
    </w:p>
    <w:p>
      <w:r>
        <w:t>Their argument: section 117B(4) and (5), little weight.</w:t>
      </w:r>
    </w:p>
    <w:p/>
    <w:p>
      <w:r>
        <w:t>Your answer, and it is a complete one. Those subsections apply to private life only.</w:t>
      </w:r>
    </w:p>
    <w:p>
      <w:r>
        <w:t>They do not touch family life with a British spouse and British children, and they do not</w:t>
      </w:r>
    </w:p>
    <w:p>
      <w:r>
        <w:t>qualify 117B(6). Beyond that, the premise is simply wrong on your facts: you married in 2013</w:t>
      </w:r>
    </w:p>
    <w:p>
      <w:r>
        <w:t>and your children were born in 2013, 2014 and 2016. This family life was not formed in the UK</w:t>
      </w:r>
    </w:p>
    <w:p>
      <w:r>
        <w:t>while you were precarious. It predates your arrival by more than a decade.</w:t>
      </w:r>
    </w:p>
    <w:p/>
    <w:p>
      <w:r>
        <w:t>Strength: strong. This one is close to unanswerable.</w:t>
      </w:r>
    </w:p>
    <w:p/>
    <w:p>
      <w:pPr>
        <w:pStyle w:val="Heading3"/>
      </w:pPr>
      <w:r>
        <w:t>REFUSAL 7 — "Family life can continue by visits and video calls"</w:t>
      </w:r>
    </w:p>
    <w:p>
      <w:r>
        <w:t>Your answer: not for the primary carer of a 13, 12 and 10 year old. Section 55 requires the</w:t>
      </w:r>
    </w:p>
    <w:p>
      <w:r>
        <w:t>children's welfare to be a primary consideration, and ZH (Tanzania) makes their best interests</w:t>
      </w:r>
    </w:p>
    <w:p>
      <w:r>
        <w:t>a primary consideration. The daily-care evidence at section 4 of the letter exists precisely to</w:t>
      </w:r>
    </w:p>
    <w:p>
      <w:r>
        <w:t>make this unarguable.</w:t>
      </w:r>
    </w:p>
    <w:p/>
    <w:p>
      <w:r>
        <w:t>Strength: strong.</w:t>
      </w:r>
    </w:p>
    <w:p/>
    <w:p>
      <w:pPr>
        <w:pStyle w:val="Heading3"/>
      </w:pPr>
      <w:r>
        <w:t>REFUSAL 8 — Financial burden</w:t>
      </w:r>
    </w:p>
    <w:p>
      <w:r>
        <w:t>Your answer: supported by her British husband, no recourse to public funds ever, would</w:t>
      </w:r>
    </w:p>
    <w:p>
      <w:r>
        <w:t>accept a no-recourse condition. ⚠ But note Rhuppiah [2018] UKSC 58: financial independence is</w:t>
      </w:r>
    </w:p>
    <w:p>
      <w:r>
        <w:t>neutral, not a point in your favour. Do not build on it, and do not let this section grow.</w:t>
      </w:r>
    </w:p>
    <w:p/>
    <w:p>
      <w:r>
        <w:t>Strength: neutralised, not a positive.</w:t>
      </w:r>
    </w:p>
    <w:p/>
    <w:p>
      <w:pPr>
        <w:pStyle w:val="Heading3"/>
      </w:pPr>
      <w:r>
        <w:t>REFUSAL 9 — Evidence too thin</w:t>
      </w:r>
    </w:p>
    <w:p>
      <w:r>
        <w:t>Your answer: birth certificates for the relationship, school letters naming you as parent</w:t>
      </w:r>
    </w:p>
    <w:p>
      <w:r>
        <w:t>and contact at the family address, GP records, club records, the payment trail. This is a</w:t>
      </w:r>
    </w:p>
    <w:p>
      <w:r>
        <w:t>paperwork answer, which is why the school letters matter even though they are not the case.</w:t>
      </w:r>
    </w:p>
    <w:p/>
    <w:p>
      <w:r>
        <w:t>Strength: depends entirely on the bundle you actually assemble.</w:t>
      </w:r>
    </w:p>
    <w:p/>
    <w:p>
      <w:r>
        <w:t>____________________________________________________________</w:t>
      </w:r>
    </w:p>
    <w:p/>
    <w:p>
      <w:pPr>
        <w:pStyle w:val="Heading2"/>
      </w:pPr>
      <w:r>
        <w:t>PART 3 — WHAT HAPPENS IF THEY REFUSE ANYWAY</w:t>
      </w:r>
    </w:p>
    <w:p/>
    <w:p>
      <w:r>
        <w:t>This is the part people do not know, and it should lower your heart rate.</w:t>
      </w:r>
    </w:p>
    <w:p/>
    <w:p>
      <w:r>
        <w:t>A refusal is not the end and it is not removal. Refusal of a human rights claim carries a</w:t>
      </w:r>
    </w:p>
    <w:p>
      <w:r>
        <w:t>right of appeal to the First-tier Tribunal under section 82(1)(b) NIAA 2002. Your section 3C</w:t>
      </w:r>
    </w:p>
    <w:p>
      <w:r>
        <w:t>leave continues while an in-time appeal is pending, so you remain here lawfully throughout.</w:t>
      </w:r>
    </w:p>
    <w:p/>
    <w:p>
      <w:r>
        <w:t>⚠ Verify this applies to your application before relying on it, and check the refusal notice</w:t>
      </w:r>
    </w:p>
    <w:p>
      <w:r>
        <w:t>itself, which will state the appeal right and the deadline. Deadlines for appealing are short.</w:t>
      </w:r>
    </w:p>
    <w:p>
      <w:r>
        <w:t>Diary it the day it arrives.</w:t>
      </w:r>
    </w:p>
    <w:p/>
    <w:p>
      <w:r>
        <w:t>⚠⚠ Do not leave the UK while the application or an appeal is pending. Leaving abandons it</w:t>
      </w:r>
    </w:p>
    <w:p>
      <w:r>
        <w:t>and ends your 3C leave.</w:t>
      </w:r>
    </w:p>
    <w:p/>
    <w:p>
      <w:r>
        <w:t>____________________________________________________________</w:t>
      </w:r>
    </w:p>
    <w:p/>
    <w:p>
      <w:pPr>
        <w:pStyle w:val="Heading2"/>
      </w:pPr>
      <w:r>
        <w:t>PART 4 — THE THREE THINGS THAT ACTUALLY DECIDE THIS</w:t>
      </w:r>
    </w:p>
    <w:p/>
    <w:p>
      <w:r>
        <w:t>1. Are the children British? Yes, and provably. Passports in hand, birth certificates, his</w:t>
      </w:r>
    </w:p>
    <w:p>
      <w:r>
        <w:t>UK birth certificate. This is not contestable.</w:t>
      </w:r>
    </w:p>
    <w:p>
      <w:r>
        <w:t>2. Are you their parent and carer? Yes, and provably.</w:t>
      </w:r>
    </w:p>
    <w:p>
      <w:r>
        <w:t>3. Is it reasonable to expect them to leave? This is the only genuinely contested question,</w:t>
      </w:r>
    </w:p>
    <w:p>
      <w:r>
        <w:t>and the answer is that their British father is staying, so the guidance's own trigger for</w:t>
      </w:r>
    </w:p>
    <w:p>
      <w:r>
        <w:t>expecting them to go is never met.</w:t>
      </w:r>
    </w:p>
    <w:p/>
    <w:p>
      <w:r>
        <w:t>Everything else in the bundle either supports one of those three or defends against a refusal.</w:t>
      </w:r>
    </w:p>
    <w:p>
      <w:r>
        <w:t>If a new fact does not touch them, it does not need to go in. A bundle is stronger for what it</w:t>
      </w:r>
    </w:p>
    <w:p>
      <w:r>
        <w:t>leaves out.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